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3313044" w14:textId="77777777" w:rsidR="0074781B" w:rsidRPr="00311730" w:rsidRDefault="004A5A30">
      <w:pPr>
        <w:pStyle w:val="Standard"/>
        <w:rPr>
          <w:rFonts w:ascii="Marianne" w:hAnsi="Marianne" w:cs="Marianne"/>
          <w:b/>
          <w:bCs/>
          <w:lang w:eastAsia="fr-FR"/>
        </w:rPr>
      </w:pPr>
      <w:r w:rsidRPr="00311730">
        <w:rPr>
          <w:rFonts w:ascii="Marianne" w:hAnsi="Marianne"/>
          <w:noProof/>
          <w:lang w:eastAsia="fr-FR"/>
        </w:rPr>
        <w:drawing>
          <wp:anchor distT="0" distB="0" distL="114935" distR="114935" simplePos="0" relativeHeight="251657728" behindDoc="0" locked="0" layoutInCell="0" allowOverlap="1" wp14:anchorId="5DFE97CC" wp14:editId="0B125616">
            <wp:simplePos x="0" y="0"/>
            <wp:positionH relativeFrom="margin">
              <wp:posOffset>-236220</wp:posOffset>
            </wp:positionH>
            <wp:positionV relativeFrom="paragraph">
              <wp:posOffset>9525</wp:posOffset>
            </wp:positionV>
            <wp:extent cx="2141220" cy="1156970"/>
            <wp:effectExtent l="0" t="0" r="0" b="508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53" r="-29" b="-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156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156FFA" w14:textId="77777777" w:rsidR="0074781B" w:rsidRPr="00311730" w:rsidRDefault="0074781B">
      <w:pPr>
        <w:pStyle w:val="Standard"/>
        <w:rPr>
          <w:rFonts w:ascii="Marianne" w:hAnsi="Marianne" w:cs="Marianne"/>
          <w:b/>
          <w:bCs/>
        </w:rPr>
      </w:pPr>
    </w:p>
    <w:p w14:paraId="1E75AA68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Secrétariat général pour l’administration</w:t>
      </w:r>
    </w:p>
    <w:p w14:paraId="2317106E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Direction des finances, de la commande publique</w:t>
      </w:r>
    </w:p>
    <w:p w14:paraId="46DE0BBA" w14:textId="77777777" w:rsidR="0074781B" w:rsidRPr="00311730" w:rsidRDefault="00CF0F31">
      <w:pPr>
        <w:ind w:right="-142"/>
        <w:jc w:val="right"/>
        <w:rPr>
          <w:b/>
          <w:bCs/>
          <w:sz w:val="24"/>
          <w:szCs w:val="24"/>
        </w:rPr>
      </w:pPr>
      <w:r w:rsidRPr="00311730">
        <w:rPr>
          <w:b/>
          <w:bCs/>
          <w:sz w:val="24"/>
          <w:szCs w:val="24"/>
        </w:rPr>
        <w:t>et de la performance</w:t>
      </w:r>
    </w:p>
    <w:p w14:paraId="4F74A826" w14:textId="77777777" w:rsidR="0074781B" w:rsidRPr="00311730" w:rsidRDefault="0074781B">
      <w:pPr>
        <w:rPr>
          <w:b/>
          <w:bCs/>
          <w:sz w:val="24"/>
          <w:szCs w:val="24"/>
        </w:rPr>
      </w:pPr>
    </w:p>
    <w:p w14:paraId="4963A1E1" w14:textId="77777777" w:rsidR="0074781B" w:rsidRPr="00311730" w:rsidRDefault="0074781B"/>
    <w:p w14:paraId="0E461A0B" w14:textId="77777777" w:rsidR="00AD2B34" w:rsidRPr="00311730" w:rsidRDefault="00AD2B34" w:rsidP="00AD2B34">
      <w:pPr>
        <w:pStyle w:val="Titre10"/>
        <w:jc w:val="left"/>
        <w:rPr>
          <w:rFonts w:ascii="Marianne" w:hAnsi="Marianne" w:cs="Calibri Light"/>
          <w:sz w:val="22"/>
          <w:szCs w:val="22"/>
          <w:shd w:val="clear" w:color="auto" w:fill="C0C0C0"/>
        </w:rPr>
      </w:pPr>
    </w:p>
    <w:p w14:paraId="3261E1A7" w14:textId="77777777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rPr>
          <w:rFonts w:ascii="Marianne" w:hAnsi="Marianne" w:cs="Calibri Light"/>
          <w:sz w:val="22"/>
          <w:szCs w:val="22"/>
        </w:rPr>
      </w:pPr>
    </w:p>
    <w:p w14:paraId="701A8C59" w14:textId="404B42C9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ind w:firstLine="284"/>
        <w:rPr>
          <w:rFonts w:ascii="Marianne" w:hAnsi="Marianne" w:cs="Calibri Light"/>
          <w:sz w:val="22"/>
          <w:szCs w:val="22"/>
          <w:shd w:val="clear" w:color="auto" w:fill="FFFFFF"/>
        </w:rPr>
      </w:pP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>ANNEXE N°</w:t>
      </w:r>
      <w:r w:rsidR="000C1DED">
        <w:rPr>
          <w:rFonts w:ascii="Marianne" w:hAnsi="Marianne" w:cs="Calibri Light"/>
          <w:sz w:val="22"/>
          <w:szCs w:val="22"/>
          <w:shd w:val="clear" w:color="auto" w:fill="FFFFFF"/>
        </w:rPr>
        <w:t>1</w:t>
      </w: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 xml:space="preserve"> au Règlement de consultation (R.C.)</w:t>
      </w:r>
    </w:p>
    <w:p w14:paraId="45871384" w14:textId="77777777" w:rsidR="00AD2B34" w:rsidRPr="00311730" w:rsidRDefault="00AD2B34" w:rsidP="00AD2B34">
      <w:pPr>
        <w:pStyle w:val="Titre10"/>
        <w:pBdr>
          <w:top w:val="single" w:sz="20" w:space="1" w:color="000000"/>
          <w:left w:val="single" w:sz="20" w:space="4" w:color="000000"/>
          <w:bottom w:val="single" w:sz="20" w:space="12" w:color="000000"/>
          <w:right w:val="single" w:sz="20" w:space="16" w:color="000000"/>
        </w:pBdr>
        <w:spacing w:before="120"/>
        <w:ind w:firstLine="284"/>
        <w:rPr>
          <w:rFonts w:ascii="Marianne" w:hAnsi="Marianne" w:cs="Calibri Light"/>
          <w:color w:val="000000"/>
          <w:sz w:val="22"/>
          <w:szCs w:val="22"/>
        </w:rPr>
      </w:pPr>
      <w:r w:rsidRPr="00311730">
        <w:rPr>
          <w:rFonts w:ascii="Marianne" w:hAnsi="Marianne" w:cs="Calibri Light"/>
          <w:sz w:val="22"/>
          <w:szCs w:val="22"/>
          <w:shd w:val="clear" w:color="auto" w:fill="FFFFFF"/>
        </w:rPr>
        <w:t>CADRE DE MEMOIRE TECHNIQUE</w:t>
      </w:r>
    </w:p>
    <w:p w14:paraId="6A04790E" w14:textId="77777777" w:rsidR="00AD2B34" w:rsidRPr="00311730" w:rsidRDefault="00AD2B34" w:rsidP="00AD2B34">
      <w:pPr>
        <w:pStyle w:val="Titre10"/>
        <w:rPr>
          <w:rFonts w:ascii="Marianne" w:hAnsi="Marianne" w:cs="Calibri Light"/>
          <w:color w:val="000000"/>
          <w:sz w:val="22"/>
          <w:szCs w:val="22"/>
        </w:rPr>
      </w:pPr>
    </w:p>
    <w:p w14:paraId="48A50093" w14:textId="77777777" w:rsidR="00AD2B34" w:rsidRPr="00311730" w:rsidRDefault="00AD2B34" w:rsidP="00AD2B34">
      <w:pPr>
        <w:rPr>
          <w:rFonts w:cs="Calibri Light"/>
          <w:color w:val="000000"/>
        </w:rPr>
      </w:pPr>
    </w:p>
    <w:p w14:paraId="7D13F638" w14:textId="538E4DE1" w:rsidR="00AD2B34" w:rsidRPr="00311730" w:rsidRDefault="00AD2B34" w:rsidP="00AD2B34">
      <w:pPr>
        <w:tabs>
          <w:tab w:val="left" w:pos="3600"/>
        </w:tabs>
        <w:ind w:left="3600" w:hanging="3600"/>
        <w:rPr>
          <w:rFonts w:cs="Calibri Light"/>
          <w:color w:val="000000"/>
          <w:shd w:val="clear" w:color="auto" w:fill="FFFFFF"/>
        </w:rPr>
      </w:pPr>
      <w:r w:rsidRPr="00311730">
        <w:rPr>
          <w:rFonts w:cs="Calibri Light"/>
          <w:bCs/>
          <w:color w:val="000000"/>
          <w:u w:val="single"/>
        </w:rPr>
        <w:t>Numéro de la consultation</w:t>
      </w:r>
      <w:r w:rsidRPr="00311730">
        <w:rPr>
          <w:rFonts w:cs="Calibri Light"/>
          <w:b/>
          <w:bCs/>
          <w:color w:val="000000"/>
        </w:rPr>
        <w:tab/>
      </w:r>
      <w:r w:rsidR="00E46406">
        <w:rPr>
          <w:rFonts w:cs="Calibri Light"/>
          <w:bCs/>
          <w:color w:val="000000"/>
        </w:rPr>
        <w:t>n° 25-BCPA-461</w:t>
      </w:r>
    </w:p>
    <w:p w14:paraId="01D9B4FD" w14:textId="77777777" w:rsidR="00AD2B34" w:rsidRPr="00311730" w:rsidRDefault="00AD2B34" w:rsidP="00AD2B34">
      <w:pPr>
        <w:rPr>
          <w:rFonts w:cs="Calibri Light"/>
          <w:color w:val="000000"/>
          <w:shd w:val="clear" w:color="auto" w:fill="FFFFFF"/>
        </w:rPr>
      </w:pPr>
    </w:p>
    <w:p w14:paraId="1800FE18" w14:textId="77777777" w:rsidR="00AD2B34" w:rsidRPr="00311730" w:rsidRDefault="00AD2B34" w:rsidP="00AD2B34">
      <w:pPr>
        <w:ind w:firstLine="284"/>
        <w:rPr>
          <w:rFonts w:cs="Calibri Light"/>
          <w:color w:val="000000"/>
          <w:shd w:val="clear" w:color="auto" w:fill="FFFFFF"/>
        </w:rPr>
      </w:pPr>
    </w:p>
    <w:p w14:paraId="2A330E2B" w14:textId="2F6B26C9" w:rsidR="00E46406" w:rsidRDefault="00AD2B34" w:rsidP="00E46406">
      <w:pPr>
        <w:tabs>
          <w:tab w:val="left" w:pos="3600"/>
        </w:tabs>
        <w:ind w:left="3600" w:hanging="3600"/>
        <w:jc w:val="both"/>
        <w:rPr>
          <w:rFonts w:cs="Calibri Light"/>
          <w:color w:val="000000"/>
        </w:rPr>
      </w:pPr>
      <w:r w:rsidRPr="00311730">
        <w:rPr>
          <w:rFonts w:cs="Calibri Light"/>
          <w:color w:val="000000"/>
          <w:u w:val="single"/>
        </w:rPr>
        <w:t>Intitulé de la consultation</w:t>
      </w:r>
      <w:r w:rsidRPr="00311730">
        <w:rPr>
          <w:rFonts w:cs="Calibri Light"/>
          <w:color w:val="000000"/>
        </w:rPr>
        <w:tab/>
      </w:r>
      <w:r w:rsidR="00E46406" w:rsidRPr="00E46406">
        <w:rPr>
          <w:rFonts w:cs="Calibri Light"/>
          <w:color w:val="000000"/>
        </w:rPr>
        <w:t>Mise en œuvre de prestations d’information et d'assistance juridique des étrangers maintenus dans les locaux de rétention administrative (LRA) d’Ile de France.</w:t>
      </w:r>
    </w:p>
    <w:p w14:paraId="3CBBC270" w14:textId="06CE29A0" w:rsidR="003C19FA" w:rsidRDefault="003C19FA" w:rsidP="00E46406">
      <w:pPr>
        <w:tabs>
          <w:tab w:val="left" w:pos="3600"/>
        </w:tabs>
        <w:ind w:left="3600" w:hanging="3600"/>
        <w:jc w:val="both"/>
        <w:rPr>
          <w:rFonts w:cs="Calibri Light"/>
          <w:color w:val="000000"/>
        </w:rPr>
      </w:pPr>
    </w:p>
    <w:p w14:paraId="552C08CC" w14:textId="4D98BE84" w:rsidR="003C19FA" w:rsidRPr="003C19FA" w:rsidRDefault="003C19FA" w:rsidP="003C19FA">
      <w:pPr>
        <w:tabs>
          <w:tab w:val="left" w:pos="3600"/>
        </w:tabs>
        <w:ind w:left="3600" w:hanging="3600"/>
        <w:jc w:val="both"/>
        <w:rPr>
          <w:rFonts w:cs="Calibri Light"/>
          <w:b/>
          <w:color w:val="000000"/>
        </w:rPr>
      </w:pPr>
      <w:r>
        <w:rPr>
          <w:rFonts w:cs="Calibri Light"/>
          <w:color w:val="000000"/>
        </w:rPr>
        <w:t xml:space="preserve">                                                                   </w:t>
      </w:r>
      <w:r w:rsidRPr="003C19FA">
        <w:rPr>
          <w:rFonts w:cs="Calibri Light"/>
          <w:b/>
          <w:color w:val="000000"/>
        </w:rPr>
        <w:t>Lot n°1</w:t>
      </w:r>
      <w:r w:rsidRPr="003C19FA">
        <w:rPr>
          <w:rFonts w:ascii="Calibri" w:hAnsi="Calibri" w:cs="Calibri"/>
          <w:b/>
          <w:color w:val="000000"/>
        </w:rPr>
        <w:t> </w:t>
      </w:r>
      <w:r w:rsidRPr="003C19FA">
        <w:rPr>
          <w:rFonts w:cs="Calibri Light"/>
          <w:b/>
          <w:color w:val="000000"/>
        </w:rPr>
        <w:t>: Mise en œuvre de prestation d’information et d'assistance juridique des étrangers maintenus dans le LRA de Nanterre</w:t>
      </w:r>
    </w:p>
    <w:p w14:paraId="2E1F918E" w14:textId="77777777" w:rsidR="003C19FA" w:rsidRPr="00E46406" w:rsidRDefault="003C19FA" w:rsidP="00E46406">
      <w:pPr>
        <w:tabs>
          <w:tab w:val="left" w:pos="3600"/>
        </w:tabs>
        <w:ind w:left="3600" w:hanging="3600"/>
        <w:jc w:val="both"/>
        <w:rPr>
          <w:rFonts w:cs="Calibri Light"/>
          <w:color w:val="000000"/>
        </w:rPr>
      </w:pPr>
    </w:p>
    <w:p w14:paraId="7FF726B5" w14:textId="77777777" w:rsidR="00E46406" w:rsidRPr="00311730" w:rsidRDefault="00E46406" w:rsidP="00AD2B34">
      <w:pPr>
        <w:tabs>
          <w:tab w:val="left" w:pos="3600"/>
        </w:tabs>
        <w:ind w:left="3600" w:hanging="3600"/>
        <w:jc w:val="both"/>
        <w:rPr>
          <w:rFonts w:cs="Calibri"/>
        </w:rPr>
      </w:pPr>
    </w:p>
    <w:p w14:paraId="70679E6A" w14:textId="77777777" w:rsidR="00AD2B34" w:rsidRPr="00311730" w:rsidRDefault="00AD2B34" w:rsidP="00AD2B34">
      <w:pPr>
        <w:tabs>
          <w:tab w:val="left" w:pos="3600"/>
        </w:tabs>
        <w:ind w:left="3600" w:hanging="3600"/>
        <w:jc w:val="both"/>
        <w:rPr>
          <w:rFonts w:cs="Calibri"/>
        </w:rPr>
      </w:pPr>
    </w:p>
    <w:p w14:paraId="6A8C7FE4" w14:textId="08F8D117" w:rsidR="00AD2B34" w:rsidRPr="00F90C5E" w:rsidRDefault="00AD2B34" w:rsidP="00F90C5E">
      <w:pPr>
        <w:jc w:val="both"/>
        <w:rPr>
          <w:rFonts w:cs="Calibri Light"/>
          <w:color w:val="000000"/>
        </w:rPr>
      </w:pPr>
      <w:r w:rsidRPr="00311730">
        <w:rPr>
          <w:rFonts w:cs="Calibri Light"/>
          <w:bCs/>
          <w:color w:val="000000"/>
          <w:u w:val="single"/>
        </w:rPr>
        <w:t>Procédure de passation</w:t>
      </w:r>
      <w:r w:rsidRPr="00311730">
        <w:rPr>
          <w:rFonts w:cs="Calibri Light"/>
          <w:bCs/>
          <w:color w:val="000000"/>
        </w:rPr>
        <w:tab/>
      </w:r>
      <w:r w:rsidRPr="00311730">
        <w:rPr>
          <w:rFonts w:cs="Calibri Light"/>
          <w:bCs/>
          <w:color w:val="000000"/>
        </w:rPr>
        <w:tab/>
      </w:r>
      <w:r w:rsidR="00F90C5E" w:rsidRPr="00F90C5E">
        <w:rPr>
          <w:rFonts w:cs="Calibri Light"/>
          <w:color w:val="000000"/>
        </w:rPr>
        <w:t xml:space="preserve">MAPA articles L.2123-1 et R2123-1 3° du </w:t>
      </w:r>
      <w:r w:rsidR="00F90C5E">
        <w:rPr>
          <w:rFonts w:cs="Calibri Light"/>
          <w:color w:val="000000"/>
        </w:rPr>
        <w:t xml:space="preserve">CCP     </w:t>
      </w:r>
    </w:p>
    <w:p w14:paraId="2B13444B" w14:textId="77777777" w:rsidR="00AD2B34" w:rsidRPr="00311730" w:rsidRDefault="00AD2B34" w:rsidP="00AD2B34">
      <w:pPr>
        <w:rPr>
          <w:rFonts w:cs="Calibri Light"/>
        </w:rPr>
      </w:pPr>
    </w:p>
    <w:p w14:paraId="1D2FAB65" w14:textId="77777777" w:rsidR="00AD2B34" w:rsidRPr="00311730" w:rsidRDefault="00AD2B34" w:rsidP="00AD2B34">
      <w:pPr>
        <w:pStyle w:val="Courant6"/>
        <w:spacing w:before="0" w:after="0"/>
        <w:rPr>
          <w:rFonts w:ascii="Marianne" w:hAnsi="Marianne" w:cs="Calibri Light"/>
          <w:sz w:val="20"/>
        </w:rPr>
      </w:pPr>
    </w:p>
    <w:p w14:paraId="48CEF35E" w14:textId="77777777" w:rsidR="00AD2B34" w:rsidRPr="00311730" w:rsidRDefault="00AD2B34" w:rsidP="00AD2B34">
      <w:pPr>
        <w:pStyle w:val="Courant6"/>
        <w:spacing w:before="0" w:after="0"/>
        <w:rPr>
          <w:rFonts w:ascii="Marianne" w:hAnsi="Marianne" w:cs="Calibri Light"/>
          <w:sz w:val="20"/>
        </w:rPr>
      </w:pPr>
    </w:p>
    <w:p w14:paraId="465B4766" w14:textId="77777777" w:rsidR="0074781B" w:rsidRPr="00311730" w:rsidRDefault="00CF0F31">
      <w:pPr>
        <w:rPr>
          <w:b/>
          <w:szCs w:val="12"/>
          <w:u w:val="single"/>
        </w:rPr>
      </w:pPr>
      <w:r w:rsidRPr="00311730">
        <w:rPr>
          <w:b/>
          <w:szCs w:val="12"/>
          <w:u w:val="single"/>
        </w:rPr>
        <w:t>Préambule</w:t>
      </w:r>
      <w:r w:rsidRPr="00A77706">
        <w:rPr>
          <w:rFonts w:ascii="Calibri" w:hAnsi="Calibri" w:cs="Calibri"/>
          <w:b/>
          <w:szCs w:val="12"/>
        </w:rPr>
        <w:t> </w:t>
      </w:r>
      <w:r w:rsidRPr="00A77706">
        <w:rPr>
          <w:b/>
          <w:szCs w:val="12"/>
        </w:rPr>
        <w:t>:</w:t>
      </w:r>
    </w:p>
    <w:p w14:paraId="36CEDD43" w14:textId="77777777" w:rsidR="0074781B" w:rsidRPr="00311730" w:rsidRDefault="0074781B">
      <w:pPr>
        <w:rPr>
          <w:b/>
          <w:szCs w:val="12"/>
          <w:u w:val="single"/>
        </w:rPr>
      </w:pPr>
    </w:p>
    <w:p w14:paraId="390B1893" w14:textId="77777777" w:rsidR="0074781B" w:rsidRPr="00311730" w:rsidRDefault="007479D7">
      <w:pPr>
        <w:jc w:val="both"/>
        <w:rPr>
          <w:szCs w:val="12"/>
        </w:rPr>
      </w:pPr>
      <w:r w:rsidRPr="00311730">
        <w:rPr>
          <w:szCs w:val="12"/>
        </w:rPr>
        <w:t xml:space="preserve">Dans le cadre de son offre, le candidat remet un mémoire technique </w:t>
      </w:r>
      <w:r w:rsidR="00AD2B34" w:rsidRPr="00311730">
        <w:rPr>
          <w:szCs w:val="12"/>
        </w:rPr>
        <w:t>établi sur la base du présent cadre de mémoire technique</w:t>
      </w:r>
      <w:r w:rsidRPr="00311730">
        <w:rPr>
          <w:szCs w:val="12"/>
        </w:rPr>
        <w:t xml:space="preserve">, conformément à l’article </w:t>
      </w:r>
      <w:r w:rsidR="00AD2B34" w:rsidRPr="00311730">
        <w:rPr>
          <w:szCs w:val="12"/>
        </w:rPr>
        <w:t>5.3.2</w:t>
      </w:r>
      <w:r w:rsidRPr="00311730">
        <w:rPr>
          <w:szCs w:val="12"/>
        </w:rPr>
        <w:t xml:space="preserve"> du règlement de la consultation</w:t>
      </w:r>
      <w:r w:rsidR="00AD2B34" w:rsidRPr="00311730">
        <w:rPr>
          <w:rFonts w:ascii="Calibri" w:hAnsi="Calibri" w:cs="Calibri"/>
          <w:szCs w:val="12"/>
        </w:rPr>
        <w:t> </w:t>
      </w:r>
      <w:r w:rsidR="00AD2B34" w:rsidRPr="00311730">
        <w:rPr>
          <w:szCs w:val="12"/>
        </w:rPr>
        <w:t xml:space="preserve">: </w:t>
      </w:r>
      <w:r w:rsidR="00AD2B34" w:rsidRPr="000210F1">
        <w:rPr>
          <w:szCs w:val="12"/>
          <w:u w:val="single"/>
        </w:rPr>
        <w:t>il doit respecter le cadre fourni ci-dessous</w:t>
      </w:r>
      <w:r w:rsidR="00AD2B34" w:rsidRPr="00311730">
        <w:rPr>
          <w:szCs w:val="12"/>
        </w:rPr>
        <w:t>.</w:t>
      </w:r>
    </w:p>
    <w:p w14:paraId="79BA92F2" w14:textId="77777777" w:rsidR="007479D7" w:rsidRPr="00311730" w:rsidRDefault="007479D7">
      <w:pPr>
        <w:jc w:val="both"/>
        <w:rPr>
          <w:szCs w:val="12"/>
        </w:rPr>
      </w:pPr>
    </w:p>
    <w:p w14:paraId="05A43C10" w14:textId="01CC97FF" w:rsidR="0074781B" w:rsidRPr="00311730" w:rsidRDefault="00AD2B34">
      <w:pPr>
        <w:jc w:val="both"/>
        <w:rPr>
          <w:szCs w:val="12"/>
        </w:rPr>
      </w:pPr>
      <w:r w:rsidRPr="00311730">
        <w:rPr>
          <w:szCs w:val="12"/>
        </w:rPr>
        <w:t>Le mémoire technique doit permettre à l’Administration d’apprécier la capacité du soumissionnaire à répondre aux objectifs de l’accord cadre et d’évaluer la qualité de ses prestations. Il</w:t>
      </w:r>
      <w:r w:rsidR="00CF0F31" w:rsidRPr="00311730">
        <w:rPr>
          <w:szCs w:val="12"/>
        </w:rPr>
        <w:t xml:space="preserve"> permet</w:t>
      </w:r>
      <w:r w:rsidRPr="00311730">
        <w:rPr>
          <w:szCs w:val="12"/>
        </w:rPr>
        <w:t xml:space="preserve"> notamment</w:t>
      </w:r>
      <w:r w:rsidR="00CF0F31" w:rsidRPr="00311730">
        <w:rPr>
          <w:szCs w:val="12"/>
        </w:rPr>
        <w:t xml:space="preserve"> à l’admini</w:t>
      </w:r>
      <w:r w:rsidR="008E21D8" w:rsidRPr="00311730">
        <w:rPr>
          <w:szCs w:val="12"/>
        </w:rPr>
        <w:t xml:space="preserve">stration </w:t>
      </w:r>
      <w:r w:rsidR="000210F1">
        <w:rPr>
          <w:szCs w:val="12"/>
        </w:rPr>
        <w:t>d’apprécier l’offre du candidat au regard des critères</w:t>
      </w:r>
      <w:r w:rsidR="008E21D8" w:rsidRPr="00311730">
        <w:rPr>
          <w:szCs w:val="12"/>
        </w:rPr>
        <w:t xml:space="preserve"> n°2</w:t>
      </w:r>
      <w:r w:rsidR="00AF7D18" w:rsidRPr="00311730">
        <w:rPr>
          <w:szCs w:val="12"/>
        </w:rPr>
        <w:t xml:space="preserve"> «</w:t>
      </w:r>
      <w:r w:rsidR="00AF7D18" w:rsidRPr="00311730">
        <w:rPr>
          <w:rFonts w:ascii="Calibri" w:hAnsi="Calibri" w:cs="Calibri"/>
          <w:szCs w:val="12"/>
        </w:rPr>
        <w:t> </w:t>
      </w:r>
      <w:r w:rsidR="00AF7D18" w:rsidRPr="00311730">
        <w:rPr>
          <w:szCs w:val="12"/>
        </w:rPr>
        <w:t>Valeur technique</w:t>
      </w:r>
      <w:r w:rsidR="00CB78E1" w:rsidRPr="00311730">
        <w:rPr>
          <w:szCs w:val="12"/>
        </w:rPr>
        <w:t xml:space="preserve"> </w:t>
      </w:r>
      <w:r w:rsidR="00F90C5E">
        <w:rPr>
          <w:szCs w:val="12"/>
        </w:rPr>
        <w:t>» et n°3</w:t>
      </w:r>
      <w:r w:rsidR="00CF0F31" w:rsidRPr="00311730">
        <w:rPr>
          <w:szCs w:val="12"/>
        </w:rPr>
        <w:t xml:space="preserve"> « Performance </w:t>
      </w:r>
      <w:r w:rsidR="00AF7D18" w:rsidRPr="00311730">
        <w:rPr>
          <w:szCs w:val="12"/>
        </w:rPr>
        <w:t>environnementale</w:t>
      </w:r>
      <w:r w:rsidR="00693443" w:rsidRPr="00311730">
        <w:rPr>
          <w:szCs w:val="12"/>
        </w:rPr>
        <w:t xml:space="preserve"> </w:t>
      </w:r>
      <w:r w:rsidR="00CF0F31" w:rsidRPr="00311730">
        <w:rPr>
          <w:szCs w:val="12"/>
        </w:rPr>
        <w:t xml:space="preserve">», conformément à l’article </w:t>
      </w:r>
      <w:r w:rsidRPr="00311730">
        <w:rPr>
          <w:szCs w:val="12"/>
        </w:rPr>
        <w:t>7.2.2</w:t>
      </w:r>
      <w:r w:rsidR="00CF0F31" w:rsidRPr="00311730">
        <w:rPr>
          <w:szCs w:val="12"/>
        </w:rPr>
        <w:t xml:space="preserve"> du règlement de la consultation.</w:t>
      </w:r>
    </w:p>
    <w:p w14:paraId="08A0E5E4" w14:textId="77777777" w:rsidR="0074781B" w:rsidRPr="00311730" w:rsidRDefault="0074781B">
      <w:pPr>
        <w:jc w:val="both"/>
        <w:rPr>
          <w:szCs w:val="12"/>
        </w:rPr>
      </w:pPr>
    </w:p>
    <w:p w14:paraId="1FA01886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En complément des</w:t>
      </w:r>
      <w:r w:rsidR="00693443" w:rsidRPr="00311730">
        <w:rPr>
          <w:szCs w:val="12"/>
        </w:rPr>
        <w:t xml:space="preserve"> informations demandées par le p</w:t>
      </w:r>
      <w:r w:rsidRPr="00311730">
        <w:rPr>
          <w:szCs w:val="12"/>
        </w:rPr>
        <w:t>ouvoir adjudicateur, les opérateurs économiques peuvent joindre toute documentation, en plus de celle qui leur est expressément demandée, permettant de préciser leur offre technique.</w:t>
      </w:r>
    </w:p>
    <w:p w14:paraId="5BD98519" w14:textId="77777777" w:rsidR="00AD2B34" w:rsidRPr="00311730" w:rsidRDefault="00AD2B34" w:rsidP="00AD2B34">
      <w:pPr>
        <w:jc w:val="both"/>
        <w:rPr>
          <w:szCs w:val="12"/>
        </w:rPr>
      </w:pPr>
    </w:p>
    <w:p w14:paraId="42D407AB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Tout document ainsi joint en complément du mémoire technique doit être clairement identifié par un renvoi à l’élément concerné (en précisant l’intitulé du document, la page, le paragraphe concerné) et listé à la fin du présent cadre de réponse.</w:t>
      </w:r>
    </w:p>
    <w:p w14:paraId="5B370110" w14:textId="77777777" w:rsidR="00AD2B34" w:rsidRPr="00311730" w:rsidRDefault="00AD2B34" w:rsidP="00AD2B34">
      <w:pPr>
        <w:jc w:val="both"/>
        <w:rPr>
          <w:szCs w:val="12"/>
        </w:rPr>
      </w:pPr>
    </w:p>
    <w:p w14:paraId="6830A9C3" w14:textId="77777777" w:rsidR="0074781B" w:rsidRPr="00311730" w:rsidRDefault="00CF0F31" w:rsidP="00AD2B34">
      <w:pPr>
        <w:jc w:val="both"/>
        <w:rPr>
          <w:szCs w:val="12"/>
        </w:rPr>
      </w:pPr>
      <w:r w:rsidRPr="00311730">
        <w:rPr>
          <w:szCs w:val="12"/>
        </w:rPr>
        <w:t>Le simple fait de reprendre les éléments cités dans le cahier des clauses techniques particulières ne fera l’objet d’aucune valorisation.</w:t>
      </w:r>
    </w:p>
    <w:p w14:paraId="2DED8DB6" w14:textId="77777777" w:rsidR="00AD2B34" w:rsidRPr="00311730" w:rsidRDefault="00AD2B34">
      <w:pPr>
        <w:suppressAutoHyphens w:val="0"/>
        <w:rPr>
          <w:sz w:val="12"/>
          <w:szCs w:val="12"/>
        </w:rPr>
      </w:pPr>
      <w:r w:rsidRPr="00311730">
        <w:rPr>
          <w:sz w:val="12"/>
          <w:szCs w:val="12"/>
        </w:rPr>
        <w:br w:type="page"/>
      </w:r>
      <w:bookmarkStart w:id="0" w:name="_GoBack"/>
      <w:bookmarkEnd w:id="0"/>
    </w:p>
    <w:p w14:paraId="0D6239DD" w14:textId="77777777" w:rsidR="0074781B" w:rsidRPr="00311730" w:rsidRDefault="00AD2B34" w:rsidP="00AD2B34">
      <w:pPr>
        <w:pStyle w:val="Paragraphedeliste"/>
        <w:numPr>
          <w:ilvl w:val="0"/>
          <w:numId w:val="2"/>
        </w:numPr>
        <w:jc w:val="both"/>
        <w:rPr>
          <w:b/>
          <w:sz w:val="22"/>
          <w:szCs w:val="12"/>
        </w:rPr>
      </w:pPr>
      <w:r w:rsidRPr="00311730">
        <w:rPr>
          <w:b/>
          <w:sz w:val="22"/>
          <w:szCs w:val="12"/>
        </w:rPr>
        <w:lastRenderedPageBreak/>
        <w:t>Généralités</w:t>
      </w:r>
    </w:p>
    <w:p w14:paraId="0C529659" w14:textId="77777777" w:rsidR="0074781B" w:rsidRPr="00311730" w:rsidRDefault="0074781B" w:rsidP="00AD2B34">
      <w:pPr>
        <w:jc w:val="both"/>
        <w:rPr>
          <w:szCs w:val="12"/>
        </w:rPr>
      </w:pPr>
    </w:p>
    <w:p w14:paraId="575E9D9C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1°) Identification du candidat</w:t>
      </w:r>
    </w:p>
    <w:p w14:paraId="63D15C3C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</w:p>
    <w:p w14:paraId="71CC5F95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87BC5A6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F5A4825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58EA149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BCE524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15381337" w14:textId="77777777" w:rsidR="00311730" w:rsidRPr="00311730" w:rsidRDefault="00311730" w:rsidP="00311730">
      <w:pPr>
        <w:jc w:val="both"/>
        <w:rPr>
          <w:b/>
          <w:bCs/>
        </w:rPr>
      </w:pPr>
    </w:p>
    <w:p w14:paraId="2345E426" w14:textId="77777777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2°) Adresse de l’établissement</w:t>
      </w:r>
    </w:p>
    <w:p w14:paraId="4B4E3E00" w14:textId="77777777" w:rsidR="00311730" w:rsidRPr="00311730" w:rsidRDefault="00311730" w:rsidP="00311730">
      <w:pPr>
        <w:jc w:val="both"/>
        <w:rPr>
          <w:rFonts w:cs="Times New Roman"/>
          <w:b/>
          <w:bCs/>
        </w:rPr>
      </w:pPr>
    </w:p>
    <w:p w14:paraId="13AD68AF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7E95BD83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519456C8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42D20ACD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0EF533A4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………………………………………………....................................................................</w:t>
      </w:r>
    </w:p>
    <w:p w14:paraId="6FCAD3E5" w14:textId="77777777" w:rsidR="00311730" w:rsidRPr="00311730" w:rsidRDefault="00311730" w:rsidP="00311730">
      <w:pPr>
        <w:jc w:val="both"/>
        <w:rPr>
          <w:b/>
          <w:bCs/>
        </w:rPr>
      </w:pPr>
    </w:p>
    <w:p w14:paraId="532FF6AB" w14:textId="69F4B6D4" w:rsidR="00311730" w:rsidRPr="00311730" w:rsidRDefault="00311730" w:rsidP="00311730">
      <w:pPr>
        <w:jc w:val="both"/>
        <w:rPr>
          <w:rFonts w:cs="Times New Roman"/>
          <w:u w:val="single"/>
        </w:rPr>
      </w:pPr>
      <w:r w:rsidRPr="00311730">
        <w:rPr>
          <w:rFonts w:cs="Times New Roman"/>
          <w:u w:val="single"/>
        </w:rPr>
        <w:t>3°) Interlocuteur(s) dédié(s) à l’exécuti</w:t>
      </w:r>
      <w:r w:rsidR="00F90C5E">
        <w:rPr>
          <w:rFonts w:cs="Times New Roman"/>
          <w:u w:val="single"/>
        </w:rPr>
        <w:t xml:space="preserve">on du marché </w:t>
      </w:r>
    </w:p>
    <w:p w14:paraId="7216EF56" w14:textId="77777777" w:rsidR="00311730" w:rsidRPr="00311730" w:rsidRDefault="00311730" w:rsidP="00311730">
      <w:pPr>
        <w:jc w:val="both"/>
        <w:rPr>
          <w:b/>
          <w:bCs/>
        </w:rPr>
      </w:pPr>
    </w:p>
    <w:p w14:paraId="74E8A1B0" w14:textId="77777777" w:rsidR="00311730" w:rsidRPr="00311730" w:rsidRDefault="00311730" w:rsidP="00311730">
      <w:pPr>
        <w:jc w:val="both"/>
        <w:rPr>
          <w:rFonts w:cs="Times New Roman"/>
        </w:rPr>
      </w:pPr>
      <w:r w:rsidRPr="00311730">
        <w:rPr>
          <w:rFonts w:cs="Times New Roman"/>
        </w:rPr>
        <w:t>Le candidat indique les coordonnées</w:t>
      </w:r>
      <w:r w:rsidRPr="00311730">
        <w:rPr>
          <w:rFonts w:ascii="Calibri" w:hAnsi="Calibri" w:cs="Calibri"/>
        </w:rPr>
        <w:t> </w:t>
      </w:r>
      <w:r w:rsidRPr="00311730">
        <w:rPr>
          <w:rFonts w:cs="Times New Roman"/>
        </w:rPr>
        <w:t>de(s) interlocuteur(s) qui assurent une relation de proximité avec l’ensemble des approvisionneurs internes à l’Administration durant l’exécution des prestations du marché. Ils ont un rôle de conseil et traitent les litiges éventuels.</w:t>
      </w:r>
    </w:p>
    <w:p w14:paraId="1B8FC910" w14:textId="77777777" w:rsidR="00311730" w:rsidRPr="00311730" w:rsidRDefault="00311730" w:rsidP="00311730">
      <w:pPr>
        <w:jc w:val="both"/>
        <w:rPr>
          <w:rFonts w:cs="Times New Roman"/>
        </w:rPr>
      </w:pPr>
    </w:p>
    <w:p w14:paraId="7621227B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Identification (nom, prénom)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7034C74F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Qualité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...……………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3CF2101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Moyens de communication :</w:t>
      </w:r>
    </w:p>
    <w:p w14:paraId="2C31EE38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téléphone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 ……………………………………………………………………………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</w:p>
    <w:p w14:paraId="128C9F6E" w14:textId="77777777" w:rsidR="00311730" w:rsidRPr="00311730" w:rsidRDefault="00311730" w:rsidP="00311730">
      <w:pPr>
        <w:pStyle w:val="Corpsdetexte31"/>
        <w:tabs>
          <w:tab w:val="left" w:leader="dot" w:pos="9072"/>
        </w:tabs>
        <w:ind w:firstLine="709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fax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………………………………………………………………………………. …….………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7CD0492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  <w:rPr>
          <w:rFonts w:cs="Times New Roman"/>
        </w:rPr>
      </w:pPr>
      <w:r w:rsidRPr="00311730">
        <w:rPr>
          <w:rFonts w:cs="Times New Roman"/>
        </w:rPr>
        <w:t>Adresse mail : …………………………………………………………………………............</w:t>
      </w:r>
      <w:r w:rsidRPr="00311730">
        <w:t>…</w:t>
      </w:r>
      <w:r w:rsidRPr="00311730">
        <w:rPr>
          <w:rFonts w:cs="Times New Roman"/>
        </w:rPr>
        <w:t>……</w:t>
      </w:r>
    </w:p>
    <w:p w14:paraId="4F352510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</w:pPr>
    </w:p>
    <w:p w14:paraId="44DBB05A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</w:p>
    <w:p w14:paraId="3B0948D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Identification (nom, prénom)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6E3CE36E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Qualité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 xml:space="preserve">: </w:t>
      </w:r>
      <w:r w:rsidRPr="00311730">
        <w:rPr>
          <w:rFonts w:ascii="Marianne" w:hAnsi="Marianne" w:cs="Marianne"/>
          <w:sz w:val="20"/>
          <w:szCs w:val="20"/>
        </w:rPr>
        <w:t>………………………………………………………………………………</w:t>
      </w:r>
      <w:r w:rsidRPr="00311730">
        <w:rPr>
          <w:rFonts w:ascii="Marianne" w:hAnsi="Marianne" w:cs="Times New Roman"/>
          <w:sz w:val="20"/>
          <w:szCs w:val="20"/>
        </w:rPr>
        <w:t>...……………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</w:t>
      </w:r>
    </w:p>
    <w:p w14:paraId="30EDE60D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Moyens de communication :</w:t>
      </w:r>
    </w:p>
    <w:p w14:paraId="319F5A90" w14:textId="77777777" w:rsidR="00311730" w:rsidRPr="00311730" w:rsidRDefault="00311730" w:rsidP="00311730">
      <w:pPr>
        <w:pStyle w:val="Corpsdetexte31"/>
        <w:tabs>
          <w:tab w:val="left" w:leader="dot" w:pos="9072"/>
        </w:tabs>
        <w:ind w:left="709"/>
        <w:jc w:val="left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téléphone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 ……………………………………………………………………………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</w:p>
    <w:p w14:paraId="496217FC" w14:textId="77777777" w:rsidR="00311730" w:rsidRPr="00311730" w:rsidRDefault="00311730" w:rsidP="00311730">
      <w:pPr>
        <w:pStyle w:val="Corpsdetexte31"/>
        <w:tabs>
          <w:tab w:val="left" w:leader="dot" w:pos="9072"/>
        </w:tabs>
        <w:ind w:firstLine="709"/>
        <w:rPr>
          <w:rFonts w:ascii="Marianne" w:hAnsi="Marianne" w:cs="Times New Roman"/>
          <w:sz w:val="20"/>
          <w:szCs w:val="20"/>
        </w:rPr>
      </w:pPr>
      <w:r w:rsidRPr="00311730">
        <w:rPr>
          <w:rFonts w:ascii="Marianne" w:hAnsi="Marianne" w:cs="Times New Roman"/>
          <w:sz w:val="20"/>
          <w:szCs w:val="20"/>
        </w:rPr>
        <w:t>N° fax</w:t>
      </w:r>
      <w:r w:rsidRPr="00311730">
        <w:rPr>
          <w:rFonts w:ascii="Calibri" w:hAnsi="Calibri" w:cs="Calibri"/>
          <w:sz w:val="20"/>
          <w:szCs w:val="20"/>
        </w:rPr>
        <w:t> </w:t>
      </w:r>
      <w:r w:rsidRPr="00311730">
        <w:rPr>
          <w:rFonts w:ascii="Marianne" w:hAnsi="Marianne" w:cs="Times New Roman"/>
          <w:sz w:val="20"/>
          <w:szCs w:val="20"/>
        </w:rPr>
        <w:t>: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………………………………………………………………………………. …….………</w:t>
      </w:r>
      <w:r w:rsidRPr="00311730">
        <w:rPr>
          <w:rFonts w:ascii="Marianne" w:hAnsi="Marianne" w:cs="Marianne"/>
          <w:sz w:val="20"/>
          <w:szCs w:val="20"/>
        </w:rPr>
        <w:t>…</w:t>
      </w:r>
      <w:r w:rsidRPr="00311730">
        <w:rPr>
          <w:rFonts w:ascii="Marianne" w:hAnsi="Marianne" w:cs="Times New Roman"/>
          <w:sz w:val="20"/>
          <w:szCs w:val="20"/>
        </w:rPr>
        <w:t>…</w:t>
      </w:r>
      <w:r w:rsidRPr="00311730">
        <w:rPr>
          <w:rFonts w:ascii="Marianne" w:hAnsi="Marianne" w:cs="Marianne"/>
          <w:sz w:val="20"/>
          <w:szCs w:val="20"/>
        </w:rPr>
        <w:t>….</w:t>
      </w:r>
    </w:p>
    <w:p w14:paraId="533EF7EF" w14:textId="77777777" w:rsidR="00311730" w:rsidRPr="00311730" w:rsidRDefault="00311730" w:rsidP="00311730">
      <w:pPr>
        <w:tabs>
          <w:tab w:val="left" w:leader="dot" w:pos="9072"/>
        </w:tabs>
        <w:ind w:firstLine="709"/>
        <w:jc w:val="both"/>
        <w:rPr>
          <w:rFonts w:cs="Times New Roman"/>
        </w:rPr>
      </w:pPr>
      <w:r w:rsidRPr="00311730">
        <w:rPr>
          <w:rFonts w:cs="Times New Roman"/>
        </w:rPr>
        <w:t>Adresse mail : …………………………………………………………………………............</w:t>
      </w:r>
      <w:r w:rsidRPr="00311730">
        <w:t>…</w:t>
      </w:r>
      <w:r w:rsidRPr="00311730">
        <w:rPr>
          <w:rFonts w:cs="Times New Roman"/>
        </w:rPr>
        <w:t>…..</w:t>
      </w:r>
    </w:p>
    <w:p w14:paraId="31BA806A" w14:textId="77777777" w:rsidR="00311730" w:rsidRPr="00311730" w:rsidRDefault="00311730" w:rsidP="00311730">
      <w:pPr>
        <w:tabs>
          <w:tab w:val="left" w:leader="dot" w:pos="9072"/>
        </w:tabs>
        <w:jc w:val="both"/>
        <w:rPr>
          <w:rFonts w:cs="Times New Roman"/>
          <w:u w:val="single"/>
        </w:rPr>
      </w:pPr>
    </w:p>
    <w:p w14:paraId="6437514F" w14:textId="77777777" w:rsidR="00311730" w:rsidRPr="00311730" w:rsidRDefault="00311730" w:rsidP="00311730">
      <w:pPr>
        <w:tabs>
          <w:tab w:val="left" w:leader="dot" w:pos="9072"/>
        </w:tabs>
        <w:jc w:val="both"/>
      </w:pPr>
    </w:p>
    <w:p w14:paraId="39373AE9" w14:textId="77777777" w:rsidR="00311730" w:rsidRPr="00311730" w:rsidRDefault="00311730">
      <w:pPr>
        <w:suppressAutoHyphens w:val="0"/>
        <w:rPr>
          <w:sz w:val="24"/>
        </w:rPr>
      </w:pPr>
      <w:r w:rsidRPr="00311730">
        <w:rPr>
          <w:sz w:val="24"/>
        </w:rPr>
        <w:br w:type="page"/>
      </w:r>
    </w:p>
    <w:p w14:paraId="16DBD61D" w14:textId="28F7F320" w:rsidR="00AD2B34" w:rsidRPr="00311730" w:rsidRDefault="00311730" w:rsidP="004454BF">
      <w:pPr>
        <w:pStyle w:val="Paragraphedeliste"/>
        <w:numPr>
          <w:ilvl w:val="0"/>
          <w:numId w:val="2"/>
        </w:numPr>
        <w:jc w:val="both"/>
        <w:rPr>
          <w:sz w:val="24"/>
        </w:rPr>
      </w:pPr>
      <w:r w:rsidRPr="00311730">
        <w:rPr>
          <w:b/>
          <w:sz w:val="22"/>
          <w:szCs w:val="12"/>
        </w:rPr>
        <w:lastRenderedPageBreak/>
        <w:t xml:space="preserve">Réponses attendues pour l’analyse du critère n°2 « Valeur technique » pondéré à </w:t>
      </w:r>
      <w:r w:rsidR="00B3139D">
        <w:rPr>
          <w:b/>
          <w:sz w:val="22"/>
          <w:szCs w:val="12"/>
        </w:rPr>
        <w:t>4</w:t>
      </w:r>
      <w:r w:rsidRPr="00311730">
        <w:rPr>
          <w:b/>
          <w:sz w:val="22"/>
          <w:szCs w:val="12"/>
        </w:rPr>
        <w:t>0 %</w:t>
      </w:r>
    </w:p>
    <w:p w14:paraId="0AB1C55E" w14:textId="77777777" w:rsidR="00AD2B34" w:rsidRPr="00B17315" w:rsidRDefault="00AD2B34" w:rsidP="00647E3A">
      <w:pPr>
        <w:jc w:val="both"/>
        <w:rPr>
          <w:szCs w:val="24"/>
        </w:rPr>
      </w:pPr>
    </w:p>
    <w:p w14:paraId="60ED6EC7" w14:textId="6AF2985D" w:rsidR="00AF7D18" w:rsidRDefault="00AF7D18">
      <w:pPr>
        <w:jc w:val="both"/>
      </w:pPr>
      <w:r w:rsidRPr="00B17315">
        <w:t xml:space="preserve">Le candidat indique l’autonomie </w:t>
      </w:r>
      <w:r w:rsidR="00B17315" w:rsidRPr="00B17315">
        <w:t xml:space="preserve">et la puissance en lumens </w:t>
      </w:r>
      <w:r w:rsidRPr="00B17315">
        <w:t xml:space="preserve">des deux lampes </w:t>
      </w:r>
      <w:r w:rsidR="00311730" w:rsidRPr="00B17315">
        <w:t>proposées</w:t>
      </w:r>
      <w:r w:rsidRPr="00B17315">
        <w:t xml:space="preserve"> </w:t>
      </w:r>
      <w:r w:rsidR="00311730" w:rsidRPr="00B17315">
        <w:t>au bordereau des prix unitaires de</w:t>
      </w:r>
      <w:r w:rsidRPr="00B17315">
        <w:t xml:space="preserve"> l’annexe 1 à l’</w:t>
      </w:r>
      <w:r w:rsidR="00311730" w:rsidRPr="00B17315">
        <w:t>a</w:t>
      </w:r>
      <w:r w:rsidRPr="00B17315">
        <w:t>cte d’engagement «</w:t>
      </w:r>
      <w:r w:rsidRPr="00B17315">
        <w:rPr>
          <w:rFonts w:ascii="Calibri" w:hAnsi="Calibri" w:cs="Calibri"/>
        </w:rPr>
        <w:t> </w:t>
      </w:r>
      <w:r w:rsidRPr="00B17315">
        <w:t>Bordereaux des prix unitaires</w:t>
      </w:r>
      <w:r w:rsidRPr="00B17315">
        <w:rPr>
          <w:rFonts w:ascii="Calibri" w:hAnsi="Calibri" w:cs="Calibri"/>
        </w:rPr>
        <w:t> </w:t>
      </w:r>
      <w:r w:rsidRPr="00B17315">
        <w:t>»</w:t>
      </w:r>
      <w:r w:rsidR="00B17315" w:rsidRPr="00B17315">
        <w:rPr>
          <w:rFonts w:ascii="Calibri" w:hAnsi="Calibri" w:cs="Calibri"/>
        </w:rPr>
        <w:t> </w:t>
      </w:r>
      <w:r w:rsidR="00B17315" w:rsidRPr="00B17315">
        <w:t>:</w:t>
      </w:r>
    </w:p>
    <w:p w14:paraId="77CC1E2C" w14:textId="134F7312" w:rsidR="00B3139D" w:rsidRDefault="00B3139D">
      <w:pPr>
        <w:jc w:val="both"/>
      </w:pPr>
    </w:p>
    <w:p w14:paraId="026DA3E2" w14:textId="2D99712B" w:rsidR="00B3139D" w:rsidRPr="000C1DED" w:rsidRDefault="00B3139D" w:rsidP="00B3139D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cs="Arial"/>
        </w:rPr>
      </w:pPr>
      <w:r w:rsidRPr="003653DE">
        <w:rPr>
          <w:rFonts w:cs="Arial"/>
        </w:rPr>
        <w:t xml:space="preserve">Méthodologie proposée pour assurer la mise en œuvre </w:t>
      </w:r>
      <w:r w:rsidR="00E46406">
        <w:rPr>
          <w:rFonts w:cs="Arial"/>
        </w:rPr>
        <w:t>de la permanence téléphionique</w:t>
      </w:r>
      <w:r w:rsidRPr="003653DE">
        <w:rPr>
          <w:rFonts w:cs="Arial"/>
        </w:rPr>
        <w:t>, pondérée à 40 %</w:t>
      </w:r>
    </w:p>
    <w:p w14:paraId="24CCDB35" w14:textId="183D8F98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01B98C2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641B8D6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25CC455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BE4D28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46CB91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A0493F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CAD864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805554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FA5EF9F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BE6644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0A1D68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BAEDD1E" w14:textId="0D2DE2D3" w:rsidR="000C1DED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E5FE88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0678D2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FA0025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8869B5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F0273B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AE6E23F" w14:textId="77777777" w:rsidR="000C1DED" w:rsidRP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4334C009" w14:textId="5CE65DBF" w:rsidR="00B3139D" w:rsidRPr="000C1DED" w:rsidRDefault="00B3139D" w:rsidP="00B3139D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cs="Arial"/>
        </w:rPr>
      </w:pPr>
      <w:r w:rsidRPr="003653DE">
        <w:rPr>
          <w:rFonts w:cs="Arial"/>
        </w:rPr>
        <w:t>Organisation de l’équipe du titulaire, pondérés à 30 %</w:t>
      </w:r>
      <w:r w:rsidRPr="003653DE">
        <w:rPr>
          <w:rFonts w:ascii="Calibri" w:hAnsi="Calibri" w:cs="Calibri"/>
        </w:rPr>
        <w:t> </w:t>
      </w:r>
    </w:p>
    <w:p w14:paraId="0CA760A6" w14:textId="5E3F99CF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6BF8EB3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7639B9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3546271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751758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B17564C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95684A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72C4C8A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98141B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EC305C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AC1D6F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960D7F6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349D979" w14:textId="77777777" w:rsidR="000C1DED" w:rsidRPr="00311730" w:rsidRDefault="000C1DED" w:rsidP="000C1DED">
      <w:pPr>
        <w:jc w:val="both"/>
        <w:rPr>
          <w:rFonts w:eastAsia="Marianne" w:cs="Times New Roman"/>
          <w:color w:val="000000"/>
          <w:kern w:val="2"/>
        </w:rPr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2E195B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33A497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E20C02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6978904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143D426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DF7D5B1" w14:textId="77777777" w:rsidR="000C1DED" w:rsidRP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59B7F62F" w14:textId="1779446E" w:rsidR="00B3139D" w:rsidRDefault="00B3139D" w:rsidP="00B3139D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cs="Arial"/>
        </w:rPr>
      </w:pPr>
      <w:r w:rsidRPr="003653DE">
        <w:rPr>
          <w:rFonts w:cs="Arial"/>
        </w:rPr>
        <w:t>Compétences et expériences de l’équipe dédiée (CV) pour l’exécution de la prestation, pondérés à 30 %.</w:t>
      </w:r>
    </w:p>
    <w:p w14:paraId="2242E829" w14:textId="78038AB3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4D31D83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C411BB7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8D0EB8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1E7C4A0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736F054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529E510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34544E5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370D3DF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A7CBADA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E18F072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DCD288B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2994240" w14:textId="77777777" w:rsidR="000C1DED" w:rsidRPr="00311730" w:rsidRDefault="000C1DED" w:rsidP="000C1DED">
      <w:pPr>
        <w:jc w:val="both"/>
        <w:rPr>
          <w:rFonts w:eastAsia="Marianne" w:cs="Times New Roman"/>
          <w:color w:val="000000"/>
          <w:kern w:val="2"/>
        </w:rPr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86825C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5E7DB74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7EE02C8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20ED652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4E4E99B4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86B76FE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0DC0B7A2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5516EA9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100F14B3" w14:textId="77777777" w:rsidR="000C1DED" w:rsidRPr="00311730" w:rsidRDefault="000C1DED" w:rsidP="000C1DED">
      <w:pPr>
        <w:jc w:val="both"/>
      </w:pPr>
      <w:r w:rsidRPr="00311730">
        <w:t>…………………………………………………………………………………………………………………………………………………………………………</w:t>
      </w:r>
    </w:p>
    <w:p w14:paraId="3AECFA40" w14:textId="6D2F49E9" w:rsidR="000C1DED" w:rsidRDefault="000C1DED" w:rsidP="000C1DED">
      <w:pPr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1F1DF336" w14:textId="3A76ADCB" w:rsidR="000C1DED" w:rsidRDefault="000C1DED" w:rsidP="000C1DED">
      <w:pPr>
        <w:jc w:val="both"/>
        <w:rPr>
          <w:szCs w:val="24"/>
        </w:rPr>
      </w:pPr>
      <w:r>
        <w:rPr>
          <w:szCs w:val="24"/>
        </w:rPr>
        <w:t>Il joint les CV permettant de d’apprécier les compétences et l’expérience.</w:t>
      </w:r>
    </w:p>
    <w:p w14:paraId="6DB6E5C3" w14:textId="77777777" w:rsidR="00CB7379" w:rsidRPr="00B17315" w:rsidRDefault="00CB7379">
      <w:pPr>
        <w:jc w:val="both"/>
        <w:rPr>
          <w:szCs w:val="24"/>
        </w:rPr>
      </w:pPr>
    </w:p>
    <w:p w14:paraId="36947BAC" w14:textId="1C1443BF" w:rsidR="00B17315" w:rsidRPr="00311730" w:rsidRDefault="00B17315" w:rsidP="00B17315">
      <w:pPr>
        <w:pStyle w:val="Paragraphedeliste"/>
        <w:numPr>
          <w:ilvl w:val="0"/>
          <w:numId w:val="2"/>
        </w:numPr>
        <w:jc w:val="both"/>
        <w:rPr>
          <w:sz w:val="24"/>
        </w:rPr>
      </w:pPr>
      <w:r w:rsidRPr="00311730">
        <w:rPr>
          <w:b/>
          <w:sz w:val="22"/>
          <w:szCs w:val="12"/>
        </w:rPr>
        <w:t>Réponses attendues pour l’analyse du critère n°</w:t>
      </w:r>
      <w:r w:rsidR="000C1DED">
        <w:rPr>
          <w:b/>
          <w:sz w:val="22"/>
          <w:szCs w:val="12"/>
        </w:rPr>
        <w:t>3</w:t>
      </w:r>
      <w:r w:rsidRPr="00311730">
        <w:rPr>
          <w:b/>
          <w:sz w:val="22"/>
          <w:szCs w:val="12"/>
        </w:rPr>
        <w:t xml:space="preserve"> « </w:t>
      </w:r>
      <w:r>
        <w:rPr>
          <w:b/>
          <w:sz w:val="22"/>
          <w:szCs w:val="12"/>
        </w:rPr>
        <w:t>Performance environnementale</w:t>
      </w:r>
      <w:r w:rsidRPr="00311730">
        <w:rPr>
          <w:b/>
          <w:sz w:val="22"/>
          <w:szCs w:val="12"/>
        </w:rPr>
        <w:t xml:space="preserve"> » pondéré à </w:t>
      </w:r>
      <w:r>
        <w:rPr>
          <w:b/>
          <w:sz w:val="22"/>
          <w:szCs w:val="12"/>
        </w:rPr>
        <w:t>1</w:t>
      </w:r>
      <w:r w:rsidRPr="00311730">
        <w:rPr>
          <w:b/>
          <w:sz w:val="22"/>
          <w:szCs w:val="12"/>
        </w:rPr>
        <w:t>0 %</w:t>
      </w:r>
    </w:p>
    <w:p w14:paraId="79594880" w14:textId="77777777" w:rsidR="00B17315" w:rsidRPr="00B17315" w:rsidRDefault="00B17315" w:rsidP="00B17315">
      <w:pPr>
        <w:jc w:val="both"/>
        <w:rPr>
          <w:szCs w:val="24"/>
        </w:rPr>
      </w:pPr>
    </w:p>
    <w:p w14:paraId="031BFE55" w14:textId="4A977848" w:rsidR="00E46406" w:rsidRDefault="00E46406" w:rsidP="00E46406">
      <w:pPr>
        <w:jc w:val="both"/>
      </w:pPr>
      <w:r w:rsidRPr="00A82D28">
        <w:t>Ce critère vise à analyser la démarche engagée par le candidat dans le domaine du développement durable, dans un souci de réduction de ses impacts environnementaux générés par l’exécution de</w:t>
      </w:r>
      <w:r>
        <w:t>s prestations faisant l’objet du marché</w:t>
      </w:r>
      <w:r w:rsidRPr="00A82D28">
        <w:t>.</w:t>
      </w:r>
    </w:p>
    <w:p w14:paraId="63F8C0EB" w14:textId="77777777" w:rsidR="00E46406" w:rsidRPr="00A82D28" w:rsidRDefault="00E46406" w:rsidP="00E46406">
      <w:pPr>
        <w:jc w:val="both"/>
      </w:pPr>
    </w:p>
    <w:p w14:paraId="590DE07F" w14:textId="77777777" w:rsidR="00E46406" w:rsidRDefault="00E46406" w:rsidP="00E46406">
      <w:pPr>
        <w:jc w:val="both"/>
      </w:pPr>
      <w:r w:rsidRPr="00A82D28">
        <w:t xml:space="preserve">Cette analyse est réalisée au regard des éléments </w:t>
      </w:r>
      <w:r>
        <w:t xml:space="preserve">et justificatifs y afférents, </w:t>
      </w:r>
      <w:r w:rsidRPr="00A82D28">
        <w:t xml:space="preserve">fournis par le soumissionnaire dans son mémoire technique établi sur la base du </w:t>
      </w:r>
      <w:r>
        <w:t>présent document.</w:t>
      </w:r>
    </w:p>
    <w:p w14:paraId="046A52EA" w14:textId="77777777" w:rsidR="00E46406" w:rsidRPr="00A82D28" w:rsidRDefault="00E46406" w:rsidP="00E46406">
      <w:pPr>
        <w:jc w:val="both"/>
      </w:pPr>
    </w:p>
    <w:p w14:paraId="7DFB8843" w14:textId="19CAA4C3" w:rsidR="00E46406" w:rsidRDefault="00E46406" w:rsidP="00E46406">
      <w:pPr>
        <w:jc w:val="both"/>
        <w:rPr>
          <w:rFonts w:ascii="Calibri" w:hAnsi="Calibri" w:cs="Calibri"/>
        </w:rPr>
      </w:pPr>
      <w:r w:rsidRPr="00447104">
        <w:rPr>
          <w:rFonts w:cs="Times New Roman"/>
        </w:rPr>
        <w:t>Le candidat précise les actions qu’il met en place en faveur de la protection de l’environnement afin de réduire l’impact de son activité</w:t>
      </w:r>
      <w:r>
        <w:rPr>
          <w:rFonts w:cs="Times New Roman"/>
        </w:rPr>
        <w:t xml:space="preserve"> liée à l’exécution du présent marché et excédant ses obligations réglementaires</w:t>
      </w:r>
      <w:r>
        <w:rPr>
          <w:rFonts w:ascii="Calibri" w:hAnsi="Calibri" w:cs="Calibri"/>
        </w:rPr>
        <w:t>.</w:t>
      </w:r>
    </w:p>
    <w:p w14:paraId="0E1F8CAF" w14:textId="77777777" w:rsidR="00E46406" w:rsidRDefault="00E46406" w:rsidP="00E46406">
      <w:pPr>
        <w:jc w:val="both"/>
        <w:rPr>
          <w:rFonts w:cs="Times New Roman"/>
        </w:rPr>
      </w:pPr>
    </w:p>
    <w:p w14:paraId="35A76774" w14:textId="0CA75065" w:rsidR="00E46406" w:rsidRPr="00037CFC" w:rsidRDefault="00E46406" w:rsidP="00E46406">
      <w:pPr>
        <w:pStyle w:val="Paragraphedeliste"/>
        <w:ind w:left="0"/>
        <w:jc w:val="both"/>
        <w:rPr>
          <w:rFonts w:cs="Times New Roman"/>
          <w:color w:val="0070C0"/>
          <w:highlight w:val="yellow"/>
        </w:rPr>
      </w:pPr>
      <w:r>
        <w:rPr>
          <w:rFonts w:cs="Times New Roman"/>
          <w:i/>
        </w:rPr>
        <w:t xml:space="preserve">Il </w:t>
      </w:r>
      <w:r w:rsidRPr="008C4E91">
        <w:rPr>
          <w:rFonts w:cs="Times New Roman"/>
          <w:i/>
          <w:color w:val="000000"/>
        </w:rPr>
        <w:t xml:space="preserve">peut s’agir </w:t>
      </w:r>
      <w:r>
        <w:rPr>
          <w:rFonts w:cs="Times New Roman"/>
          <w:i/>
          <w:color w:val="000000"/>
        </w:rPr>
        <w:t>par exemple de la procédure de recyclage des téléphones en fin de vie</w:t>
      </w:r>
      <w:r w:rsidRPr="008C4E91">
        <w:rPr>
          <w:rFonts w:cs="Times New Roman"/>
          <w:i/>
          <w:color w:val="000000"/>
        </w:rPr>
        <w:t>.</w:t>
      </w:r>
    </w:p>
    <w:p w14:paraId="7238A361" w14:textId="77777777" w:rsidR="00E46406" w:rsidRDefault="00E46406" w:rsidP="00E46406">
      <w:pPr>
        <w:rPr>
          <w:rFonts w:cs="Times New Roman"/>
        </w:rPr>
      </w:pPr>
    </w:p>
    <w:p w14:paraId="01E0C311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26A81C59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1A544C84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2F0827B1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66E76C91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573CEA84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56FD9CBF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5A734093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1281248B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7F639380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2A1E9FBF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73E31ACE" w14:textId="77777777" w:rsidR="00E46406" w:rsidRDefault="00E46406" w:rsidP="00E46406">
      <w:pPr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</w:t>
      </w:r>
    </w:p>
    <w:p w14:paraId="6A88486B" w14:textId="77777777" w:rsidR="00E46406" w:rsidRDefault="00E46406" w:rsidP="00E46406">
      <w:pPr>
        <w:jc w:val="both"/>
        <w:rPr>
          <w:rFonts w:cs="Times New Roman"/>
        </w:rPr>
      </w:pPr>
    </w:p>
    <w:p w14:paraId="094F2D2E" w14:textId="77777777" w:rsidR="00E46406" w:rsidRDefault="00E46406" w:rsidP="00E46406">
      <w:pPr>
        <w:jc w:val="both"/>
        <w:rPr>
          <w:rFonts w:cs="Times New Roman"/>
        </w:rPr>
      </w:pPr>
      <w:r>
        <w:rPr>
          <w:rFonts w:cs="Times New Roman"/>
        </w:rPr>
        <w:t xml:space="preserve">En vue de la valorisation de son offre, le candidat fournit </w:t>
      </w:r>
      <w:r w:rsidRPr="00447104">
        <w:rPr>
          <w:rFonts w:cs="Times New Roman"/>
          <w:b/>
        </w:rPr>
        <w:t>tout justificatif probant des actions mises en œuvre</w:t>
      </w:r>
      <w:r>
        <w:rPr>
          <w:rFonts w:cs="Times New Roman"/>
        </w:rPr>
        <w:t xml:space="preserve"> (</w:t>
      </w:r>
      <w:r w:rsidRPr="00447104">
        <w:rPr>
          <w:rFonts w:cs="Times New Roman"/>
        </w:rPr>
        <w:t xml:space="preserve">devis, facture, </w:t>
      </w:r>
      <w:r>
        <w:rPr>
          <w:rFonts w:cs="Times New Roman"/>
        </w:rPr>
        <w:t>contrat</w:t>
      </w:r>
      <w:r w:rsidRPr="00447104">
        <w:rPr>
          <w:rFonts w:cs="Times New Roman"/>
        </w:rPr>
        <w:t xml:space="preserve"> ou tout autre document qu’il est en mesure de produire</w:t>
      </w:r>
      <w:r>
        <w:rPr>
          <w:rFonts w:cs="Times New Roman"/>
        </w:rPr>
        <w:t>).</w:t>
      </w:r>
    </w:p>
    <w:p w14:paraId="69AC3207" w14:textId="77777777" w:rsidR="0074781B" w:rsidRPr="00311730" w:rsidRDefault="0074781B">
      <w:pPr>
        <w:jc w:val="both"/>
      </w:pPr>
    </w:p>
    <w:sectPr w:rsidR="0074781B" w:rsidRPr="00311730">
      <w:headerReference w:type="default" r:id="rId8"/>
      <w:footerReference w:type="default" r:id="rId9"/>
      <w:pgSz w:w="11906" w:h="16838"/>
      <w:pgMar w:top="851" w:right="1418" w:bottom="993" w:left="1418" w:header="720" w:footer="51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748C0" w14:textId="77777777" w:rsidR="0074781B" w:rsidRDefault="00CF0F31">
      <w:r>
        <w:separator/>
      </w:r>
    </w:p>
  </w:endnote>
  <w:endnote w:type="continuationSeparator" w:id="0">
    <w:p w14:paraId="53C9306D" w14:textId="77777777" w:rsidR="0074781B" w:rsidRDefault="00CF0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218C5" w14:textId="5CEE394C" w:rsidR="0074781B" w:rsidRDefault="004A5A30">
    <w:pPr>
      <w:pStyle w:val="Pieddepage"/>
      <w:tabs>
        <w:tab w:val="center" w:pos="-1985"/>
      </w:tabs>
      <w:ind w:right="-286"/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251663872" behindDoc="0" locked="0" layoutInCell="0" allowOverlap="1" wp14:anchorId="67514DFB" wp14:editId="352974AB">
              <wp:simplePos x="0" y="0"/>
              <wp:positionH relativeFrom="page">
                <wp:posOffset>635</wp:posOffset>
              </wp:positionH>
              <wp:positionV relativeFrom="paragraph">
                <wp:posOffset>-1604645</wp:posOffset>
              </wp:positionV>
              <wp:extent cx="13970" cy="154305"/>
              <wp:effectExtent l="635" t="5080" r="4445" b="254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543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6D9FD6" w14:textId="77777777" w:rsidR="0074781B" w:rsidRDefault="0074781B">
                          <w:pPr>
                            <w:pStyle w:val="Pieddepag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14D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.05pt;margin-top:-126.35pt;width:1.1pt;height:12.15pt;z-index: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" o:allowincell="f" stroked="f">
              <v:fill opacity="0"/>
              <v:textbox inset="0,0,0,0">
                <w:txbxContent>
                  <w:p w14:paraId="126D9FD6" w14:textId="77777777" w:rsidR="0074781B" w:rsidRDefault="0074781B">
                    <w:pPr>
                      <w:pStyle w:val="Pieddepage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0B7401">
      <w:rPr>
        <w:b/>
        <w:i/>
        <w:color w:val="808080"/>
        <w:sz w:val="18"/>
      </w:rPr>
      <w:t xml:space="preserve">Consultation n° </w:t>
    </w:r>
    <w:r w:rsidR="00114E60">
      <w:rPr>
        <w:b/>
        <w:i/>
        <w:color w:val="808080"/>
        <w:sz w:val="18"/>
      </w:rPr>
      <w:t>25-BCPA-360</w:t>
    </w:r>
    <w:r w:rsidR="003C19FA">
      <w:rPr>
        <w:b/>
        <w:i/>
        <w:color w:val="808080"/>
        <w:sz w:val="18"/>
      </w:rPr>
      <w:t xml:space="preserve"> – Lot n°1</w:t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8550E5">
      <w:rPr>
        <w:b/>
        <w:i/>
        <w:color w:val="808080"/>
        <w:sz w:val="18"/>
      </w:rPr>
      <w:tab/>
    </w:r>
    <w:r w:rsidR="00CF0F31">
      <w:rPr>
        <w:b/>
        <w:i/>
        <w:color w:val="808080"/>
        <w:sz w:val="18"/>
      </w:rPr>
      <w:tab/>
    </w:r>
    <w:r w:rsidR="00CF0F31">
      <w:rPr>
        <w:b/>
        <w:i/>
        <w:color w:val="808080"/>
        <w:sz w:val="18"/>
      </w:rPr>
      <w:tab/>
      <w:t xml:space="preserve">Page </w:t>
    </w:r>
    <w:r w:rsidR="00CF0F31">
      <w:rPr>
        <w:b/>
        <w:i/>
        <w:color w:val="808080"/>
        <w:sz w:val="18"/>
      </w:rPr>
      <w:fldChar w:fldCharType="begin"/>
    </w:r>
    <w:r w:rsidR="00CF0F31">
      <w:rPr>
        <w:b/>
        <w:i/>
        <w:color w:val="808080"/>
        <w:sz w:val="18"/>
      </w:rPr>
      <w:instrText xml:space="preserve"> PAGE </w:instrText>
    </w:r>
    <w:r w:rsidR="00CF0F31">
      <w:rPr>
        <w:b/>
        <w:i/>
        <w:color w:val="808080"/>
        <w:sz w:val="18"/>
      </w:rPr>
      <w:fldChar w:fldCharType="separate"/>
    </w:r>
    <w:r w:rsidR="003C19FA">
      <w:rPr>
        <w:b/>
        <w:i/>
        <w:noProof/>
        <w:color w:val="808080"/>
        <w:sz w:val="18"/>
      </w:rPr>
      <w:t>1</w:t>
    </w:r>
    <w:r w:rsidR="00CF0F31">
      <w:rPr>
        <w:b/>
        <w:i/>
        <w:color w:val="808080"/>
        <w:sz w:val="18"/>
      </w:rPr>
      <w:fldChar w:fldCharType="end"/>
    </w:r>
    <w:r w:rsidR="00CF0F31">
      <w:rPr>
        <w:b/>
        <w:i/>
        <w:color w:val="808080"/>
        <w:sz w:val="18"/>
      </w:rPr>
      <w:t xml:space="preserve"> sur </w:t>
    </w:r>
    <w:r w:rsidR="00CF0F31">
      <w:rPr>
        <w:b/>
        <w:i/>
        <w:color w:val="808080"/>
        <w:sz w:val="18"/>
      </w:rPr>
      <w:fldChar w:fldCharType="begin"/>
    </w:r>
    <w:r w:rsidR="00CF0F31">
      <w:rPr>
        <w:b/>
        <w:i/>
        <w:color w:val="808080"/>
        <w:sz w:val="18"/>
      </w:rPr>
      <w:instrText xml:space="preserve"> NUMPAGES \* ARABIC </w:instrText>
    </w:r>
    <w:r w:rsidR="00CF0F31">
      <w:rPr>
        <w:b/>
        <w:i/>
        <w:color w:val="808080"/>
        <w:sz w:val="18"/>
      </w:rPr>
      <w:fldChar w:fldCharType="separate"/>
    </w:r>
    <w:r w:rsidR="003C19FA">
      <w:rPr>
        <w:b/>
        <w:i/>
        <w:noProof/>
        <w:color w:val="808080"/>
        <w:sz w:val="18"/>
      </w:rPr>
      <w:t>4</w:t>
    </w:r>
    <w:r w:rsidR="00CF0F31">
      <w:rPr>
        <w:b/>
        <w:i/>
        <w:color w:val="8080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0052D" w14:textId="77777777" w:rsidR="0074781B" w:rsidRDefault="00CF0F31">
      <w:r>
        <w:separator/>
      </w:r>
    </w:p>
  </w:footnote>
  <w:footnote w:type="continuationSeparator" w:id="0">
    <w:p w14:paraId="212EBE69" w14:textId="77777777" w:rsidR="0074781B" w:rsidRDefault="00CF0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54793" w14:textId="77777777" w:rsidR="0074781B" w:rsidRDefault="0074781B">
    <w:pPr>
      <w:pStyle w:val="En-tte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2018A7"/>
    <w:multiLevelType w:val="hybridMultilevel"/>
    <w:tmpl w:val="75A4B4A0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38F1"/>
    <w:multiLevelType w:val="hybridMultilevel"/>
    <w:tmpl w:val="D10401B0"/>
    <w:lvl w:ilvl="0" w:tplc="119011B0">
      <w:start w:val="2"/>
      <w:numFmt w:val="bullet"/>
      <w:lvlText w:val="-"/>
      <w:lvlJc w:val="left"/>
      <w:pPr>
        <w:ind w:left="720" w:hanging="360"/>
      </w:pPr>
      <w:rPr>
        <w:rFonts w:ascii="Marianne" w:eastAsia="Times New Roman" w:hAnsi="Marianne" w:cs="Mariann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3006E"/>
    <w:multiLevelType w:val="multilevel"/>
    <w:tmpl w:val="6E5AD14A"/>
    <w:lvl w:ilvl="0"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37777D"/>
    <w:multiLevelType w:val="hybridMultilevel"/>
    <w:tmpl w:val="14E624C6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F3889"/>
    <w:multiLevelType w:val="hybridMultilevel"/>
    <w:tmpl w:val="D47AE3EA"/>
    <w:lvl w:ilvl="0" w:tplc="AAC0F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A30"/>
    <w:rsid w:val="000210F1"/>
    <w:rsid w:val="00044A5A"/>
    <w:rsid w:val="000B7401"/>
    <w:rsid w:val="000C1DED"/>
    <w:rsid w:val="00114E60"/>
    <w:rsid w:val="00311730"/>
    <w:rsid w:val="00333D90"/>
    <w:rsid w:val="003C19FA"/>
    <w:rsid w:val="00405CA7"/>
    <w:rsid w:val="00473FBC"/>
    <w:rsid w:val="004A5A30"/>
    <w:rsid w:val="00584726"/>
    <w:rsid w:val="00647E3A"/>
    <w:rsid w:val="00693443"/>
    <w:rsid w:val="00696D78"/>
    <w:rsid w:val="00731E9A"/>
    <w:rsid w:val="0074781B"/>
    <w:rsid w:val="007479D7"/>
    <w:rsid w:val="00783EFD"/>
    <w:rsid w:val="008550E5"/>
    <w:rsid w:val="008E21D8"/>
    <w:rsid w:val="00A77706"/>
    <w:rsid w:val="00AD2B34"/>
    <w:rsid w:val="00AF7D18"/>
    <w:rsid w:val="00B17315"/>
    <w:rsid w:val="00B3139D"/>
    <w:rsid w:val="00B673F5"/>
    <w:rsid w:val="00BD601F"/>
    <w:rsid w:val="00C01036"/>
    <w:rsid w:val="00C358C2"/>
    <w:rsid w:val="00C9013F"/>
    <w:rsid w:val="00C97AD7"/>
    <w:rsid w:val="00CB7379"/>
    <w:rsid w:val="00CB78E1"/>
    <w:rsid w:val="00CF0F31"/>
    <w:rsid w:val="00DE2F00"/>
    <w:rsid w:val="00E33D69"/>
    <w:rsid w:val="00E45E93"/>
    <w:rsid w:val="00E46406"/>
    <w:rsid w:val="00ED237D"/>
    <w:rsid w:val="00EE5F48"/>
    <w:rsid w:val="00F005DE"/>
    <w:rsid w:val="00F06FAD"/>
    <w:rsid w:val="00F30CED"/>
    <w:rsid w:val="00F90C5E"/>
    <w:rsid w:val="00F948F3"/>
    <w:rsid w:val="00FE42F2"/>
    <w:rsid w:val="00FF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4BF77DAE"/>
  <w15:docId w15:val="{186B844B-9BB0-4C6D-888A-406009A11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DED"/>
    <w:pPr>
      <w:suppressAutoHyphens/>
    </w:pPr>
    <w:rPr>
      <w:rFonts w:ascii="Marianne" w:hAnsi="Marianne" w:cs="Marianne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both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color w:val="0000FF"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firstLine="709"/>
      <w:jc w:val="both"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bCs/>
      <w:sz w:val="24"/>
      <w:u w:val="single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ind w:left="360" w:firstLine="349"/>
      <w:jc w:val="both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firstLine="709"/>
      <w:jc w:val="both"/>
      <w:outlineLvl w:val="7"/>
    </w:pPr>
    <w:rPr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ind w:left="709"/>
      <w:jc w:val="both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000000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  <w:rPr>
      <w:rFonts w:ascii="Courier New" w:hAnsi="Courier New" w:cs="Courier New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  <w:b/>
      <w:u w:val="single"/>
    </w:rPr>
  </w:style>
  <w:style w:type="character" w:customStyle="1" w:styleId="WW8Num9z1">
    <w:name w:val="WW8Num9z1"/>
    <w:rPr>
      <w:rFonts w:hint="default"/>
      <w:b/>
      <w:u w:val="none"/>
    </w:rPr>
  </w:style>
  <w:style w:type="character" w:customStyle="1" w:styleId="WW8Num10z0">
    <w:name w:val="WW8Num10z0"/>
    <w:rPr>
      <w:rFonts w:hint="default"/>
      <w:b/>
    </w:rPr>
  </w:style>
  <w:style w:type="character" w:customStyle="1" w:styleId="WW8Num11z0">
    <w:name w:val="WW8Num11z0"/>
    <w:rPr>
      <w:b/>
    </w:rPr>
  </w:style>
  <w:style w:type="character" w:customStyle="1" w:styleId="WW8Num11z1">
    <w:name w:val="WW8Num11z1"/>
    <w:rPr>
      <w:rFonts w:ascii="Symbol" w:hAnsi="Symbol" w:cs="Symbol" w:hint="default"/>
    </w:rPr>
  </w:style>
  <w:style w:type="character" w:customStyle="1" w:styleId="WW8Num11z2">
    <w:name w:val="WW8Num11z2"/>
    <w:rPr>
      <w:rFonts w:ascii="Times New Roman" w:eastAsia="Times New Roman" w:hAnsi="Times New Roman" w:cs="Times New Roman" w:hint="default"/>
    </w:rPr>
  </w:style>
  <w:style w:type="character" w:customStyle="1" w:styleId="WW8Num12z0">
    <w:name w:val="WW8Num12z0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b/>
    </w:rPr>
  </w:style>
  <w:style w:type="character" w:customStyle="1" w:styleId="WW8Num13z1">
    <w:name w:val="WW8Num13z1"/>
    <w:rPr>
      <w:rFonts w:ascii="Symbol" w:hAnsi="Symbol" w:cs="Symbol" w:hint="default"/>
    </w:rPr>
  </w:style>
  <w:style w:type="character" w:customStyle="1" w:styleId="WW8Num13z2">
    <w:name w:val="WW8Num13z2"/>
    <w:rPr>
      <w:rFonts w:ascii="Times New Roman" w:eastAsia="Times New Roman" w:hAnsi="Times New Roman" w:cs="Times New Roman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  <w:u w:val="single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hint="default"/>
      <w:b/>
    </w:rPr>
  </w:style>
  <w:style w:type="character" w:customStyle="1" w:styleId="WW8Num20z0">
    <w:name w:val="WW8Num20z0"/>
    <w:rPr>
      <w:b/>
    </w:rPr>
  </w:style>
  <w:style w:type="character" w:customStyle="1" w:styleId="WW8Num20z1">
    <w:name w:val="WW8Num20z1"/>
    <w:rPr>
      <w:rFonts w:ascii="Symbol" w:hAnsi="Symbol" w:cs="Symbol" w:hint="default"/>
    </w:rPr>
  </w:style>
  <w:style w:type="character" w:customStyle="1" w:styleId="WW8Num20z2">
    <w:name w:val="WW8Num20z2"/>
    <w:rPr>
      <w:rFonts w:ascii="Times New Roman" w:eastAsia="Times New Roman" w:hAnsi="Times New Roman" w:cs="Times New Roman" w:hint="default"/>
    </w:rPr>
  </w:style>
  <w:style w:type="character" w:customStyle="1" w:styleId="WW8Num21z0">
    <w:name w:val="WW8Num21z0"/>
    <w:rPr>
      <w:rFonts w:hint="default"/>
      <w:b/>
      <w:u w:val="none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  <w:b/>
      <w:u w:val="single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ascii="Symbol" w:hAnsi="Symbol" w:cs="Symbol" w:hint="default"/>
      <w:b/>
    </w:rPr>
  </w:style>
  <w:style w:type="character" w:customStyle="1" w:styleId="WW8Num26z1">
    <w:name w:val="WW8Num26z1"/>
    <w:rPr>
      <w:rFonts w:ascii="Symbol" w:hAnsi="Symbol" w:cs="Symbol" w:hint="default"/>
    </w:rPr>
  </w:style>
  <w:style w:type="character" w:customStyle="1" w:styleId="WW8Num26z2">
    <w:name w:val="WW8Num26z2"/>
    <w:rPr>
      <w:rFonts w:ascii="Times New Roman" w:eastAsia="Times New Roman" w:hAnsi="Times New Roman" w:cs="Times New Roman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hint="default"/>
      <w:u w:val="single"/>
    </w:rPr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  <w:rPr>
      <w:b/>
    </w:rPr>
  </w:style>
  <w:style w:type="character" w:customStyle="1" w:styleId="WW8Num35z1">
    <w:name w:val="WW8Num35z1"/>
    <w:rPr>
      <w:rFonts w:ascii="Symbol" w:hAnsi="Symbol" w:cs="Symbol" w:hint="default"/>
    </w:rPr>
  </w:style>
  <w:style w:type="character" w:customStyle="1" w:styleId="WW8Num35z2">
    <w:name w:val="WW8Num35z2"/>
    <w:rPr>
      <w:rFonts w:ascii="Times New Roman" w:eastAsia="Times New Roman" w:hAnsi="Times New Roman" w:cs="Times New Roman" w:hint="default"/>
    </w:rPr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  <w:rPr>
      <w:rFonts w:hint="default"/>
      <w:u w:val="none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4">
    <w:name w:val="WW8Num38z4"/>
    <w:rPr>
      <w:rFonts w:ascii="Courier New" w:hAnsi="Courier New" w:cs="Courier New" w:hint="default"/>
    </w:rPr>
  </w:style>
  <w:style w:type="character" w:customStyle="1" w:styleId="WW8Num38z5">
    <w:name w:val="WW8Num38z5"/>
    <w:rPr>
      <w:rFonts w:ascii="Wingdings" w:hAnsi="Wingdings" w:cs="Wingdings"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40z0">
    <w:name w:val="WW8Num40z0"/>
    <w:rPr>
      <w:rFonts w:ascii="Symbol" w:hAnsi="Symbol" w:cs="Symbol"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Retraitcorpsdetexte3Car">
    <w:name w:val="Retrait corps de texte 3 Car"/>
    <w:rPr>
      <w:sz w:val="24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basedOn w:val="Policepardfaut1"/>
    <w:uiPriority w:val="99"/>
    <w:qFormat/>
  </w:style>
  <w:style w:type="character" w:customStyle="1" w:styleId="ObjetducommentaireCar">
    <w:name w:val="Objet du commentaire Car"/>
    <w:rPr>
      <w:b/>
      <w:bCs/>
    </w:rPr>
  </w:style>
  <w:style w:type="character" w:customStyle="1" w:styleId="StandardCar">
    <w:name w:val="Standard Car"/>
    <w:rPr>
      <w:kern w:val="2"/>
      <w:sz w:val="22"/>
      <w:szCs w:val="22"/>
      <w:lang w:eastAsia="zh-CN"/>
    </w:rPr>
  </w:style>
  <w:style w:type="character" w:customStyle="1" w:styleId="ParagraphedelisteCar">
    <w:name w:val="Paragraphe de liste Car"/>
    <w:qFormat/>
    <w:rPr>
      <w:rFonts w:ascii="Marianne" w:hAnsi="Marianne" w:cs="Marianne"/>
    </w:rPr>
  </w:style>
  <w:style w:type="character" w:customStyle="1" w:styleId="fontstyle01">
    <w:name w:val="fontstyle01"/>
    <w:rPr>
      <w:rFonts w:ascii="Cambria" w:hAnsi="Cambria" w:cs="Cambria" w:hint="default"/>
      <w:b w:val="0"/>
      <w:bCs w:val="0"/>
      <w:i w:val="0"/>
      <w:iCs w:val="0"/>
      <w:color w:val="231F20"/>
      <w:sz w:val="24"/>
      <w:szCs w:val="24"/>
    </w:rPr>
  </w:style>
  <w:style w:type="character" w:customStyle="1" w:styleId="fontstyle21">
    <w:name w:val="fontstyle21"/>
    <w:rPr>
      <w:rFonts w:ascii="TimesNewRoman" w:hAnsi="TimesNewRoman" w:cs="TimesNewRoman" w:hint="default"/>
      <w:b w:val="0"/>
      <w:bCs w:val="0"/>
      <w:i w:val="0"/>
      <w:iCs w:val="0"/>
      <w:color w:val="231F20"/>
      <w:sz w:val="24"/>
      <w:szCs w:val="24"/>
    </w:rPr>
  </w:style>
  <w:style w:type="paragraph" w:customStyle="1" w:styleId="Titre10">
    <w:name w:val="Titre1"/>
    <w:basedOn w:val="Normal"/>
    <w:next w:val="Corpsdetexte"/>
    <w:pPr>
      <w:jc w:val="center"/>
    </w:pPr>
    <w:rPr>
      <w:rFonts w:ascii="Antique Olive" w:hAnsi="Antique Olive" w:cs="Antique Olive"/>
      <w:b/>
      <w:sz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customStyle="1" w:styleId="Normalcentr1">
    <w:name w:val="Normal centré1"/>
    <w:basedOn w:val="Normal"/>
    <w:pPr>
      <w:ind w:left="567" w:right="-284" w:hanging="567"/>
    </w:pPr>
    <w:rPr>
      <w:rFonts w:ascii="Georgia" w:hAnsi="Georgia" w:cs="Georgia"/>
    </w:rPr>
  </w:style>
  <w:style w:type="paragraph" w:customStyle="1" w:styleId="Listepuces21">
    <w:name w:val="Liste à puces 21"/>
    <w:basedOn w:val="Normal"/>
    <w:pPr>
      <w:jc w:val="both"/>
    </w:pPr>
    <w:rPr>
      <w:sz w:val="22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Corpsdetexte21">
    <w:name w:val="Corps de texte 21"/>
    <w:basedOn w:val="Normal"/>
    <w:pPr>
      <w:ind w:right="-284"/>
      <w:jc w:val="both"/>
    </w:pPr>
    <w:rPr>
      <w:sz w:val="22"/>
    </w:rPr>
  </w:style>
  <w:style w:type="paragraph" w:customStyle="1" w:styleId="Corpsdetexte32">
    <w:name w:val="Corps de texte 32"/>
    <w:basedOn w:val="Normal"/>
    <w:pPr>
      <w:jc w:val="both"/>
    </w:pPr>
    <w:rPr>
      <w:sz w:val="24"/>
    </w:rPr>
  </w:style>
  <w:style w:type="paragraph" w:customStyle="1" w:styleId="Retraitcorpsdetexte21">
    <w:name w:val="Retrait corps de texte 21"/>
    <w:basedOn w:val="Normal"/>
    <w:pPr>
      <w:ind w:left="709"/>
      <w:jc w:val="both"/>
    </w:pPr>
    <w:rPr>
      <w:color w:val="0000FF"/>
      <w:sz w:val="24"/>
    </w:rPr>
  </w:style>
  <w:style w:type="paragraph" w:customStyle="1" w:styleId="Retraitcorpsdetexte31">
    <w:name w:val="Retrait corps de texte 31"/>
    <w:basedOn w:val="Normal"/>
    <w:pPr>
      <w:ind w:left="709"/>
      <w:jc w:val="both"/>
    </w:pPr>
    <w:rPr>
      <w:sz w:val="24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pPr>
      <w:ind w:left="708"/>
    </w:p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Standard">
    <w:name w:val="Standard"/>
    <w:pPr>
      <w:suppressAutoHyphens/>
      <w:textAlignment w:val="baseline"/>
    </w:pPr>
    <w:rPr>
      <w:kern w:val="2"/>
      <w:sz w:val="22"/>
      <w:szCs w:val="22"/>
      <w:lang w:eastAsia="zh-CN"/>
    </w:rPr>
  </w:style>
  <w:style w:type="paragraph" w:customStyle="1" w:styleId="Corpsdetexte31">
    <w:name w:val="Corps de texte 31"/>
    <w:basedOn w:val="Normal"/>
    <w:pPr>
      <w:jc w:val="both"/>
    </w:pPr>
    <w:rPr>
      <w:rFonts w:ascii="Arial" w:hAnsi="Arial" w:cs="Arial"/>
      <w:sz w:val="24"/>
      <w:szCs w:val="22"/>
    </w:rPr>
  </w:style>
  <w:style w:type="paragraph" w:customStyle="1" w:styleId="western">
    <w:name w:val="western"/>
    <w:basedOn w:val="Normal"/>
    <w:pPr>
      <w:spacing w:before="28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tenudetableau">
    <w:name w:val="Contenu de tableau"/>
    <w:basedOn w:val="Normal"/>
    <w:pPr>
      <w:widowControl w:val="0"/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table" w:styleId="Grilledutableau">
    <w:name w:val="Table Grid"/>
    <w:basedOn w:val="TableauNormal"/>
    <w:uiPriority w:val="59"/>
    <w:rsid w:val="00C97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Standard"/>
    <w:rsid w:val="00AF7D18"/>
    <w:pPr>
      <w:autoSpaceDN w:val="0"/>
      <w:spacing w:after="140" w:line="288" w:lineRule="auto"/>
    </w:pPr>
    <w:rPr>
      <w:rFonts w:ascii="Liberation Serif" w:eastAsia="SimSun" w:hAnsi="Liberation Serif" w:cs="Lucida Sans"/>
      <w:kern w:val="3"/>
      <w:sz w:val="24"/>
      <w:szCs w:val="24"/>
      <w:lang w:bidi="hi-IN"/>
    </w:rPr>
  </w:style>
  <w:style w:type="character" w:styleId="Marquedecommentaire">
    <w:name w:val="annotation reference"/>
    <w:basedOn w:val="Policepardfaut"/>
    <w:uiPriority w:val="99"/>
    <w:semiHidden/>
    <w:unhideWhenUsed/>
    <w:rsid w:val="00F005D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qFormat/>
    <w:rsid w:val="00F005DE"/>
  </w:style>
  <w:style w:type="character" w:customStyle="1" w:styleId="CommentaireCar1">
    <w:name w:val="Commentaire Car1"/>
    <w:basedOn w:val="Policepardfaut"/>
    <w:link w:val="Commentaire"/>
    <w:uiPriority w:val="99"/>
    <w:semiHidden/>
    <w:rsid w:val="00F005DE"/>
    <w:rPr>
      <w:rFonts w:ascii="Marianne" w:hAnsi="Marianne" w:cs="Marianne"/>
      <w:lang w:eastAsia="zh-CN"/>
    </w:rPr>
  </w:style>
  <w:style w:type="paragraph" w:customStyle="1" w:styleId="Courant6">
    <w:name w:val="Courant 6"/>
    <w:basedOn w:val="Normal"/>
    <w:rsid w:val="00AD2B34"/>
    <w:pPr>
      <w:suppressAutoHyphens w:val="0"/>
      <w:spacing w:before="120" w:after="120"/>
      <w:jc w:val="both"/>
    </w:pPr>
    <w:rPr>
      <w:rFonts w:ascii="Arial" w:hAnsi="Arial" w:cs="Times New Roman"/>
      <w:sz w:val="22"/>
    </w:rPr>
  </w:style>
  <w:style w:type="paragraph" w:customStyle="1" w:styleId="Standarduser">
    <w:name w:val="Standard (user)"/>
    <w:rsid w:val="00F90C5E"/>
    <w:pPr>
      <w:suppressAutoHyphens/>
      <w:autoSpaceDN w:val="0"/>
      <w:textAlignment w:val="baseline"/>
    </w:pPr>
    <w:rPr>
      <w:rFonts w:eastAsia="MS Mincho"/>
      <w:kern w:val="3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1513</Words>
  <Characters>8323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A COMPLETER</vt:lpstr>
    </vt:vector>
  </TitlesOfParts>
  <Company>DILT / SEIT</Company>
  <LinksUpToDate>false</LinksUpToDate>
  <CharactersWithSpaces>9817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A COMPLETER</dc:title>
  <dc:creator>Centre Informatique</dc:creator>
  <cp:lastModifiedBy>AKEHURST Thierry</cp:lastModifiedBy>
  <cp:revision>22</cp:revision>
  <cp:lastPrinted>2018-05-18T12:51:00Z</cp:lastPrinted>
  <dcterms:created xsi:type="dcterms:W3CDTF">2024-11-29T11:37:00Z</dcterms:created>
  <dcterms:modified xsi:type="dcterms:W3CDTF">2025-08-13T15:37:00Z</dcterms:modified>
</cp:coreProperties>
</file>